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A3E8" w14:textId="7A058D00" w:rsidR="00C0647B" w:rsidRPr="009C6882" w:rsidRDefault="00C0647B" w:rsidP="00C0647B">
      <w:pPr>
        <w:pStyle w:val="Heading2"/>
        <w:jc w:val="right"/>
        <w:rPr>
          <w:sz w:val="28"/>
          <w:szCs w:val="20"/>
        </w:rPr>
      </w:pPr>
      <w:bookmarkStart w:id="0" w:name="_Toc96613503"/>
      <w:r w:rsidRPr="009C6882">
        <w:rPr>
          <w:sz w:val="28"/>
          <w:szCs w:val="20"/>
        </w:rPr>
        <w:t xml:space="preserve">Appendix </w:t>
      </w:r>
      <w:r w:rsidR="00A325AC">
        <w:rPr>
          <w:sz w:val="28"/>
          <w:szCs w:val="20"/>
        </w:rPr>
        <w:t>F</w:t>
      </w:r>
    </w:p>
    <w:p w14:paraId="77298950" w14:textId="77777777" w:rsidR="008E7EFC" w:rsidRPr="00DC312C" w:rsidRDefault="008E7EFC" w:rsidP="008E7EFC">
      <w:pPr>
        <w:pStyle w:val="Heading2"/>
        <w:jc w:val="center"/>
      </w:pPr>
      <w:bookmarkStart w:id="1" w:name="_Toc96613529"/>
      <w:bookmarkEnd w:id="0"/>
      <w:r w:rsidRPr="00DC312C">
        <w:t>R</w:t>
      </w:r>
      <w:r>
        <w:t>oles and Responsibilities of Board of Governors</w:t>
      </w:r>
      <w:bookmarkEnd w:id="1"/>
    </w:p>
    <w:p w14:paraId="23CD513F" w14:textId="77777777" w:rsidR="000E7A59" w:rsidRDefault="000E7A59" w:rsidP="000E7A59">
      <w:pPr>
        <w:rPr>
          <w:b/>
          <w:sz w:val="24"/>
          <w:szCs w:val="24"/>
        </w:rPr>
      </w:pPr>
    </w:p>
    <w:p w14:paraId="4C190D32" w14:textId="4EC55452" w:rsidR="00F20FE3" w:rsidRPr="00F16E53" w:rsidRDefault="00F20FE3" w:rsidP="00F20FE3">
      <w:pPr>
        <w:spacing w:line="360" w:lineRule="auto"/>
        <w:rPr>
          <w:sz w:val="24"/>
          <w:szCs w:val="24"/>
        </w:rPr>
      </w:pPr>
      <w:r w:rsidRPr="00F16E53">
        <w:rPr>
          <w:sz w:val="24"/>
          <w:szCs w:val="24"/>
        </w:rPr>
        <w:t>The implementation of the Education Reform Order (NI) 1989 increased the responsibilities of boards of governors, and these now cover an extremely wide range of roles and functions. The board of governors is responsible for the implementation of policy decisions covering a wide range of educational and professional issues. The undernoted is by no means an exhaustive listing of the main responsibilities of boards of governors but is indicative of the main responsibilities and functions to be covered.</w:t>
      </w:r>
    </w:p>
    <w:p w14:paraId="781C0B88" w14:textId="77777777" w:rsidR="00F20FE3" w:rsidRPr="00F16E53" w:rsidRDefault="00F20FE3" w:rsidP="00F20FE3">
      <w:pPr>
        <w:spacing w:line="360" w:lineRule="auto"/>
        <w:rPr>
          <w:sz w:val="24"/>
          <w:szCs w:val="24"/>
        </w:rPr>
      </w:pPr>
      <w:r w:rsidRPr="00F16E53">
        <w:rPr>
          <w:sz w:val="24"/>
          <w:szCs w:val="24"/>
        </w:rPr>
        <w:t>The following responsibilities are carried out in conjunction with, and with the approval of the Education Authority:</w:t>
      </w:r>
    </w:p>
    <w:p w14:paraId="66F34E79" w14:textId="77777777" w:rsidR="00F20FE3" w:rsidRPr="00F16E53" w:rsidRDefault="00F20FE3" w:rsidP="00F20FE3">
      <w:pPr>
        <w:spacing w:line="360" w:lineRule="auto"/>
        <w:rPr>
          <w:sz w:val="24"/>
          <w:szCs w:val="24"/>
        </w:rPr>
      </w:pPr>
      <w:r w:rsidRPr="00F16E53">
        <w:rPr>
          <w:b/>
          <w:bCs/>
          <w:sz w:val="24"/>
          <w:szCs w:val="24"/>
        </w:rPr>
        <w:t>(a) Curriculum</w:t>
      </w:r>
      <w:r w:rsidRPr="00F16E53">
        <w:rPr>
          <w:sz w:val="24"/>
          <w:szCs w:val="24"/>
        </w:rPr>
        <w:t xml:space="preserve"> - ultimately the board of governors is responsible for ensuring that the statutory curriculum is delivered and that the quality of education provided by the school, including the assistance given to the development of pupils, is satisfactory.</w:t>
      </w:r>
    </w:p>
    <w:p w14:paraId="1F1671B8" w14:textId="77777777" w:rsidR="00F20FE3" w:rsidRPr="00F16E53" w:rsidRDefault="00F20FE3" w:rsidP="00F20FE3">
      <w:pPr>
        <w:spacing w:line="360" w:lineRule="auto"/>
        <w:rPr>
          <w:sz w:val="24"/>
          <w:szCs w:val="24"/>
        </w:rPr>
      </w:pPr>
      <w:r w:rsidRPr="00F16E53">
        <w:rPr>
          <w:b/>
          <w:sz w:val="24"/>
          <w:szCs w:val="24"/>
        </w:rPr>
        <w:t>(b)</w:t>
      </w:r>
      <w:r w:rsidRPr="00F16E53">
        <w:rPr>
          <w:sz w:val="24"/>
          <w:szCs w:val="24"/>
        </w:rPr>
        <w:t xml:space="preserve"> </w:t>
      </w:r>
      <w:r w:rsidRPr="00F16E53">
        <w:rPr>
          <w:b/>
          <w:sz w:val="24"/>
          <w:szCs w:val="24"/>
        </w:rPr>
        <w:t xml:space="preserve">Employment </w:t>
      </w:r>
      <w:r w:rsidRPr="00F16E53">
        <w:rPr>
          <w:sz w:val="24"/>
          <w:szCs w:val="24"/>
        </w:rPr>
        <w:t xml:space="preserve">- the Education Authority is the statutory employers of teaching and </w:t>
      </w:r>
      <w:proofErr w:type="spellStart"/>
      <w:r w:rsidRPr="00F16E53">
        <w:rPr>
          <w:sz w:val="24"/>
          <w:szCs w:val="24"/>
        </w:rPr>
        <w:t>non-teaching</w:t>
      </w:r>
      <w:proofErr w:type="spellEnd"/>
      <w:r w:rsidRPr="00F16E53">
        <w:rPr>
          <w:sz w:val="24"/>
          <w:szCs w:val="24"/>
        </w:rPr>
        <w:t xml:space="preserve"> staff. Boards of governors have the primary role to ensure that the normal employment matters are addressed at school level. These include:</w:t>
      </w:r>
    </w:p>
    <w:p w14:paraId="3B1559B0" w14:textId="77777777" w:rsidR="00F20FE3" w:rsidRPr="00F16E53" w:rsidRDefault="00F20FE3" w:rsidP="00F20FE3">
      <w:pPr>
        <w:pStyle w:val="ListParagraph"/>
        <w:numPr>
          <w:ilvl w:val="0"/>
          <w:numId w:val="19"/>
        </w:numPr>
        <w:spacing w:line="360" w:lineRule="auto"/>
        <w:rPr>
          <w:sz w:val="24"/>
          <w:szCs w:val="24"/>
        </w:rPr>
      </w:pPr>
      <w:r w:rsidRPr="00F16E53">
        <w:rPr>
          <w:sz w:val="24"/>
          <w:szCs w:val="24"/>
        </w:rPr>
        <w:t>Appointments and Promotions</w:t>
      </w:r>
    </w:p>
    <w:p w14:paraId="3D1E9778" w14:textId="77777777" w:rsidR="00F20FE3" w:rsidRPr="00F16E53" w:rsidRDefault="00F20FE3" w:rsidP="00F20FE3">
      <w:pPr>
        <w:pStyle w:val="ListParagraph"/>
        <w:numPr>
          <w:ilvl w:val="0"/>
          <w:numId w:val="19"/>
        </w:numPr>
        <w:spacing w:line="360" w:lineRule="auto"/>
        <w:rPr>
          <w:sz w:val="24"/>
          <w:szCs w:val="24"/>
        </w:rPr>
      </w:pPr>
      <w:r w:rsidRPr="00F16E53">
        <w:rPr>
          <w:sz w:val="24"/>
          <w:szCs w:val="24"/>
        </w:rPr>
        <w:t>Discipline and Grievance Management</w:t>
      </w:r>
    </w:p>
    <w:p w14:paraId="59A5AAF6" w14:textId="77777777" w:rsidR="00F20FE3" w:rsidRPr="00F16E53" w:rsidRDefault="00F20FE3" w:rsidP="00F20FE3">
      <w:pPr>
        <w:pStyle w:val="ListParagraph"/>
        <w:numPr>
          <w:ilvl w:val="0"/>
          <w:numId w:val="19"/>
        </w:numPr>
        <w:spacing w:line="360" w:lineRule="auto"/>
        <w:rPr>
          <w:sz w:val="24"/>
          <w:szCs w:val="24"/>
        </w:rPr>
      </w:pPr>
      <w:r w:rsidRPr="00F16E53">
        <w:rPr>
          <w:sz w:val="24"/>
          <w:szCs w:val="24"/>
        </w:rPr>
        <w:t>Development of Staff</w:t>
      </w:r>
    </w:p>
    <w:p w14:paraId="439C8D70" w14:textId="77777777" w:rsidR="00F20FE3" w:rsidRPr="00F16E53" w:rsidRDefault="00F20FE3" w:rsidP="00F20FE3">
      <w:pPr>
        <w:pStyle w:val="ListParagraph"/>
        <w:numPr>
          <w:ilvl w:val="0"/>
          <w:numId w:val="19"/>
        </w:numPr>
        <w:spacing w:line="360" w:lineRule="auto"/>
        <w:rPr>
          <w:sz w:val="24"/>
          <w:szCs w:val="24"/>
        </w:rPr>
      </w:pPr>
      <w:r w:rsidRPr="00F16E53">
        <w:rPr>
          <w:sz w:val="24"/>
          <w:szCs w:val="24"/>
        </w:rPr>
        <w:t>Health and Safety</w:t>
      </w:r>
    </w:p>
    <w:p w14:paraId="67EAD501" w14:textId="77777777" w:rsidR="00F20FE3" w:rsidRPr="00F16E53" w:rsidRDefault="00F20FE3" w:rsidP="00F20FE3">
      <w:pPr>
        <w:spacing w:line="360" w:lineRule="auto"/>
        <w:rPr>
          <w:sz w:val="24"/>
          <w:szCs w:val="24"/>
        </w:rPr>
      </w:pPr>
      <w:r w:rsidRPr="00F16E53">
        <w:rPr>
          <w:b/>
          <w:sz w:val="24"/>
          <w:szCs w:val="24"/>
        </w:rPr>
        <w:t>(c)</w:t>
      </w:r>
      <w:r w:rsidRPr="00F16E53">
        <w:rPr>
          <w:sz w:val="24"/>
          <w:szCs w:val="24"/>
        </w:rPr>
        <w:t xml:space="preserve"> </w:t>
      </w:r>
      <w:r w:rsidRPr="00F16E53">
        <w:rPr>
          <w:b/>
          <w:sz w:val="24"/>
          <w:szCs w:val="24"/>
        </w:rPr>
        <w:t>Enrolments and Admissions</w:t>
      </w:r>
      <w:r w:rsidRPr="00F16E53">
        <w:rPr>
          <w:sz w:val="24"/>
          <w:szCs w:val="24"/>
        </w:rPr>
        <w:t xml:space="preserve"> - the board of governors is required to determine the admissions criteria which will be applied by the school in considering applications from parents/guardians, </w:t>
      </w:r>
      <w:proofErr w:type="gramStart"/>
      <w:r w:rsidRPr="00F16E53">
        <w:rPr>
          <w:sz w:val="24"/>
          <w:szCs w:val="24"/>
        </w:rPr>
        <w:t>taking into account</w:t>
      </w:r>
      <w:proofErr w:type="gramEnd"/>
      <w:r w:rsidRPr="00F16E53">
        <w:rPr>
          <w:sz w:val="24"/>
          <w:szCs w:val="24"/>
        </w:rPr>
        <w:t xml:space="preserve"> the communities served by the school.</w:t>
      </w:r>
    </w:p>
    <w:p w14:paraId="36FA86F8" w14:textId="77777777" w:rsidR="00F20FE3" w:rsidRPr="00F16E53" w:rsidRDefault="00F20FE3" w:rsidP="00F20FE3">
      <w:pPr>
        <w:spacing w:line="360" w:lineRule="auto"/>
        <w:rPr>
          <w:sz w:val="24"/>
          <w:szCs w:val="24"/>
        </w:rPr>
      </w:pPr>
      <w:r w:rsidRPr="00F16E53">
        <w:rPr>
          <w:sz w:val="24"/>
          <w:szCs w:val="24"/>
        </w:rPr>
        <w:t>Additionally, the board of governors may be required to develop a number of strategies to promote the school in order to secure a satisfactory level of admission.</w:t>
      </w:r>
    </w:p>
    <w:p w14:paraId="44189862" w14:textId="77777777" w:rsidR="00F20FE3" w:rsidRPr="00F16E53" w:rsidRDefault="00F20FE3" w:rsidP="00F20FE3">
      <w:pPr>
        <w:spacing w:line="360" w:lineRule="auto"/>
        <w:rPr>
          <w:sz w:val="24"/>
          <w:szCs w:val="24"/>
        </w:rPr>
      </w:pPr>
      <w:r w:rsidRPr="00F16E53">
        <w:rPr>
          <w:b/>
          <w:sz w:val="24"/>
          <w:szCs w:val="24"/>
        </w:rPr>
        <w:t>(d)</w:t>
      </w:r>
      <w:r w:rsidRPr="00F16E53">
        <w:rPr>
          <w:sz w:val="24"/>
          <w:szCs w:val="24"/>
        </w:rPr>
        <w:t xml:space="preserve"> </w:t>
      </w:r>
      <w:r w:rsidRPr="00F16E53">
        <w:rPr>
          <w:b/>
          <w:sz w:val="24"/>
          <w:szCs w:val="24"/>
        </w:rPr>
        <w:t>Pastoral Care</w:t>
      </w:r>
      <w:r w:rsidRPr="00F16E53">
        <w:rPr>
          <w:sz w:val="24"/>
          <w:szCs w:val="24"/>
        </w:rPr>
        <w:t xml:space="preserve"> - the board of governors is required to ensure that the individual school policies meet the needs of pupils attending the school. When necessary, it will be the responsibility of the board of governors to ensure that the Discipline Policy is applied and where necessary, the Suspension and Expulsion Scheme applied.</w:t>
      </w:r>
    </w:p>
    <w:p w14:paraId="7E9ABB98" w14:textId="77777777" w:rsidR="00F20FE3" w:rsidRPr="00F16E53" w:rsidRDefault="00F20FE3" w:rsidP="00F20FE3">
      <w:pPr>
        <w:spacing w:line="360" w:lineRule="auto"/>
        <w:rPr>
          <w:sz w:val="24"/>
          <w:szCs w:val="24"/>
        </w:rPr>
      </w:pPr>
      <w:r w:rsidRPr="00F16E53">
        <w:rPr>
          <w:b/>
          <w:sz w:val="24"/>
          <w:szCs w:val="24"/>
        </w:rPr>
        <w:lastRenderedPageBreak/>
        <w:t>(e)</w:t>
      </w:r>
      <w:r w:rsidRPr="00F16E53">
        <w:rPr>
          <w:sz w:val="24"/>
          <w:szCs w:val="24"/>
        </w:rPr>
        <w:t xml:space="preserve"> </w:t>
      </w:r>
      <w:r w:rsidRPr="00F16E53">
        <w:rPr>
          <w:b/>
          <w:sz w:val="24"/>
          <w:szCs w:val="24"/>
        </w:rPr>
        <w:t>Financial Management</w:t>
      </w:r>
      <w:r w:rsidRPr="00F16E53">
        <w:rPr>
          <w:sz w:val="24"/>
          <w:szCs w:val="24"/>
        </w:rPr>
        <w:t xml:space="preserve"> - the implementation of the LMS Scheme by the Education Authority devolves to governors’ responsibility for the financial management of the school in accordance with procedures and guidelines determined by the Education Authority. The board of governors also has responsibility for developing and implementing a Salary Policy.</w:t>
      </w:r>
    </w:p>
    <w:p w14:paraId="111BA7D0" w14:textId="77777777" w:rsidR="00F20FE3" w:rsidRPr="00F16E53" w:rsidRDefault="00F20FE3" w:rsidP="00F20FE3">
      <w:pPr>
        <w:spacing w:line="360" w:lineRule="auto"/>
        <w:rPr>
          <w:sz w:val="24"/>
          <w:szCs w:val="24"/>
        </w:rPr>
      </w:pPr>
      <w:r w:rsidRPr="00F16E53">
        <w:rPr>
          <w:b/>
          <w:sz w:val="24"/>
          <w:szCs w:val="24"/>
        </w:rPr>
        <w:t>(f)</w:t>
      </w:r>
      <w:r w:rsidRPr="00F16E53">
        <w:rPr>
          <w:sz w:val="24"/>
          <w:szCs w:val="24"/>
        </w:rPr>
        <w:t xml:space="preserve"> </w:t>
      </w:r>
      <w:r w:rsidRPr="00F16E53">
        <w:rPr>
          <w:b/>
          <w:sz w:val="24"/>
          <w:szCs w:val="24"/>
        </w:rPr>
        <w:t>Annual Reports</w:t>
      </w:r>
      <w:r w:rsidRPr="00F16E53">
        <w:rPr>
          <w:sz w:val="24"/>
          <w:szCs w:val="24"/>
        </w:rPr>
        <w:t xml:space="preserve"> - under Article 125 and 126 of the Education Reform (NI) Order 1989 it is the responsibility of the board of governors to prepare an Annual Report.</w:t>
      </w:r>
    </w:p>
    <w:p w14:paraId="6D01981F" w14:textId="647C855D" w:rsidR="00F20FE3" w:rsidRPr="00F16E53" w:rsidRDefault="00F20FE3" w:rsidP="00F20FE3">
      <w:pPr>
        <w:spacing w:line="360" w:lineRule="auto"/>
        <w:rPr>
          <w:sz w:val="24"/>
          <w:szCs w:val="24"/>
        </w:rPr>
      </w:pPr>
      <w:r w:rsidRPr="00F16E53">
        <w:rPr>
          <w:b/>
          <w:sz w:val="24"/>
          <w:szCs w:val="24"/>
        </w:rPr>
        <w:t>(g)</w:t>
      </w:r>
      <w:r w:rsidRPr="00F16E53">
        <w:rPr>
          <w:sz w:val="24"/>
          <w:szCs w:val="24"/>
        </w:rPr>
        <w:t xml:space="preserve"> </w:t>
      </w:r>
      <w:r w:rsidRPr="00F16E53">
        <w:rPr>
          <w:b/>
          <w:sz w:val="24"/>
          <w:szCs w:val="24"/>
        </w:rPr>
        <w:t>School Development Plans</w:t>
      </w:r>
      <w:r w:rsidRPr="00F16E53">
        <w:rPr>
          <w:sz w:val="24"/>
          <w:szCs w:val="24"/>
        </w:rPr>
        <w:t xml:space="preserve"> - the board of governors shall prepare, and from time-to-time revise, a School Development Plan, considering any guidance given by the</w:t>
      </w:r>
    </w:p>
    <w:p w14:paraId="7135DAFD" w14:textId="77777777" w:rsidR="00F20FE3" w:rsidRPr="00F16E53" w:rsidRDefault="00F20FE3" w:rsidP="00F20FE3">
      <w:pPr>
        <w:spacing w:line="360" w:lineRule="auto"/>
        <w:rPr>
          <w:sz w:val="24"/>
          <w:szCs w:val="24"/>
        </w:rPr>
      </w:pPr>
      <w:r w:rsidRPr="00F16E53">
        <w:rPr>
          <w:sz w:val="24"/>
          <w:szCs w:val="24"/>
        </w:rPr>
        <w:t>Department of Education, the Education Authority and (in the case of a Catholic Maintained School) the Council for Catholic Maintained Schools. Consideration must also be given to the findings of any inspection of the school.</w:t>
      </w:r>
    </w:p>
    <w:p w14:paraId="3A1F1452" w14:textId="7DF3060E" w:rsidR="00F20FE3" w:rsidRPr="00F16E53" w:rsidRDefault="00F20FE3" w:rsidP="00F20FE3">
      <w:pPr>
        <w:spacing w:line="360" w:lineRule="auto"/>
        <w:rPr>
          <w:sz w:val="24"/>
          <w:szCs w:val="24"/>
        </w:rPr>
      </w:pPr>
      <w:r w:rsidRPr="00F16E53">
        <w:rPr>
          <w:b/>
          <w:sz w:val="24"/>
          <w:szCs w:val="24"/>
        </w:rPr>
        <w:t>(h) Pupil Discipline</w:t>
      </w:r>
      <w:r w:rsidRPr="00F16E53">
        <w:rPr>
          <w:sz w:val="24"/>
          <w:szCs w:val="24"/>
        </w:rPr>
        <w:t xml:space="preserve"> - the board of governors shall ensure that policies designed to promote good behaviour and discipline on the part of its pupils are pursued at the school and to make, and from time-to-time review, a written statement of general principles.</w:t>
      </w:r>
    </w:p>
    <w:p w14:paraId="555B63BB" w14:textId="77777777" w:rsidR="00F20FE3" w:rsidRPr="00F16E53" w:rsidRDefault="00F20FE3" w:rsidP="00F20FE3">
      <w:pPr>
        <w:spacing w:line="360" w:lineRule="auto"/>
        <w:rPr>
          <w:sz w:val="24"/>
          <w:szCs w:val="24"/>
        </w:rPr>
      </w:pPr>
      <w:r w:rsidRPr="00F16E53">
        <w:rPr>
          <w:b/>
          <w:sz w:val="24"/>
          <w:szCs w:val="24"/>
        </w:rPr>
        <w:t>(</w:t>
      </w:r>
      <w:proofErr w:type="spellStart"/>
      <w:r w:rsidRPr="00F16E53">
        <w:rPr>
          <w:b/>
          <w:sz w:val="24"/>
          <w:szCs w:val="24"/>
        </w:rPr>
        <w:t>i</w:t>
      </w:r>
      <w:proofErr w:type="spellEnd"/>
      <w:r w:rsidRPr="00F16E53">
        <w:rPr>
          <w:b/>
          <w:sz w:val="24"/>
          <w:szCs w:val="24"/>
        </w:rPr>
        <w:t>) Pupil Suspension and Expulsion</w:t>
      </w:r>
      <w:r w:rsidRPr="00F16E53">
        <w:rPr>
          <w:sz w:val="24"/>
          <w:szCs w:val="24"/>
        </w:rPr>
        <w:t xml:space="preserve"> - the board of governors shall ensure that a scheme prepared by the Education Authority, specifying the procedure to be followed in relation to the suspension or expulsion of pupils from the school and ensure that such a scheme is implemented when necessary. The board of governors shall also assist the principal in such a manner as is reasonably necessary to enable him/her to control the internal organisation, management and discipline of the school and provide the principal with such opportunity as may be necessary to enable him/her to express his/her opinion and to make his/her recommendations to the board of governors on all matters connected with the school.</w:t>
      </w:r>
    </w:p>
    <w:p w14:paraId="2E0DE3E3" w14:textId="77777777" w:rsidR="00F20FE3" w:rsidRPr="004039E6" w:rsidRDefault="00F20FE3" w:rsidP="00F20FE3">
      <w:pPr>
        <w:spacing w:line="360" w:lineRule="auto"/>
        <w:rPr>
          <w:sz w:val="24"/>
          <w:szCs w:val="24"/>
        </w:rPr>
      </w:pPr>
      <w:r w:rsidRPr="00F16E53">
        <w:rPr>
          <w:sz w:val="24"/>
          <w:szCs w:val="24"/>
        </w:rPr>
        <w:t xml:space="preserve">The above responsibilities are extensive. As all governors give of their time voluntarily it is appropriate that in fulfilling the main responsibilities boards of </w:t>
      </w:r>
      <w:proofErr w:type="gramStart"/>
      <w:r w:rsidRPr="00F16E53">
        <w:rPr>
          <w:sz w:val="24"/>
          <w:szCs w:val="24"/>
        </w:rPr>
        <w:t>governors</w:t>
      </w:r>
      <w:proofErr w:type="gramEnd"/>
      <w:r w:rsidRPr="00F16E53">
        <w:rPr>
          <w:sz w:val="24"/>
          <w:szCs w:val="24"/>
        </w:rPr>
        <w:t xml:space="preserve"> delegate responsibility to the principal and the senior management team of the school for the completion of much of the work. Boards of governors receive the support, training, </w:t>
      </w:r>
      <w:proofErr w:type="gramStart"/>
      <w:r w:rsidRPr="00F16E53">
        <w:rPr>
          <w:sz w:val="24"/>
          <w:szCs w:val="24"/>
        </w:rPr>
        <w:t>advice</w:t>
      </w:r>
      <w:proofErr w:type="gramEnd"/>
      <w:r w:rsidRPr="00F16E53">
        <w:rPr>
          <w:sz w:val="24"/>
          <w:szCs w:val="24"/>
        </w:rPr>
        <w:t xml:space="preserve"> and guidance from officers of the Education Authority.</w:t>
      </w:r>
    </w:p>
    <w:p w14:paraId="7FC92392" w14:textId="77777777" w:rsidR="002527F1" w:rsidRPr="00EB7C61" w:rsidRDefault="002527F1" w:rsidP="008E7EFC">
      <w:pPr>
        <w:pStyle w:val="Heading2"/>
        <w:rPr>
          <w:b w:val="0"/>
          <w:sz w:val="24"/>
          <w:szCs w:val="24"/>
        </w:rPr>
      </w:pPr>
    </w:p>
    <w:sectPr w:rsidR="002527F1" w:rsidRPr="00EB7C61" w:rsidSect="00373EAC">
      <w:pgSz w:w="11906" w:h="16838"/>
      <w:pgMar w:top="907" w:right="1247" w:bottom="1247" w:left="1247"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BC18" w14:textId="77777777" w:rsidR="00955472" w:rsidRDefault="00955472" w:rsidP="003C4128">
      <w:pPr>
        <w:spacing w:after="0" w:line="240" w:lineRule="auto"/>
      </w:pPr>
      <w:r>
        <w:separator/>
      </w:r>
    </w:p>
  </w:endnote>
  <w:endnote w:type="continuationSeparator" w:id="0">
    <w:p w14:paraId="5B6C287B" w14:textId="77777777" w:rsidR="00955472" w:rsidRDefault="00955472" w:rsidP="003C4128">
      <w:pPr>
        <w:spacing w:after="0" w:line="240" w:lineRule="auto"/>
      </w:pPr>
      <w:r>
        <w:continuationSeparator/>
      </w:r>
    </w:p>
  </w:endnote>
  <w:endnote w:type="continuationNotice" w:id="1">
    <w:p w14:paraId="16A6B391" w14:textId="77777777" w:rsidR="00955472" w:rsidRDefault="00955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F2B9" w14:textId="77777777" w:rsidR="00955472" w:rsidRDefault="00955472" w:rsidP="003C4128">
      <w:pPr>
        <w:spacing w:after="0" w:line="240" w:lineRule="auto"/>
      </w:pPr>
      <w:r>
        <w:separator/>
      </w:r>
    </w:p>
  </w:footnote>
  <w:footnote w:type="continuationSeparator" w:id="0">
    <w:p w14:paraId="0AEFBEB0" w14:textId="77777777" w:rsidR="00955472" w:rsidRDefault="00955472" w:rsidP="003C4128">
      <w:pPr>
        <w:spacing w:after="0" w:line="240" w:lineRule="auto"/>
      </w:pPr>
      <w:r>
        <w:continuationSeparator/>
      </w:r>
    </w:p>
  </w:footnote>
  <w:footnote w:type="continuationNotice" w:id="1">
    <w:p w14:paraId="1CB6E847" w14:textId="77777777" w:rsidR="00955472" w:rsidRDefault="009554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4013"/>
    <w:multiLevelType w:val="hybridMultilevel"/>
    <w:tmpl w:val="D1427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7BD8"/>
    <w:multiLevelType w:val="hybridMultilevel"/>
    <w:tmpl w:val="BDC00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213B8"/>
    <w:multiLevelType w:val="hybridMultilevel"/>
    <w:tmpl w:val="803AB31A"/>
    <w:lvl w:ilvl="0" w:tplc="8B4C737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D0F89"/>
    <w:multiLevelType w:val="hybridMultilevel"/>
    <w:tmpl w:val="6A662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553B8"/>
    <w:multiLevelType w:val="hybridMultilevel"/>
    <w:tmpl w:val="CB04E9AE"/>
    <w:lvl w:ilvl="0" w:tplc="E6B68D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E03569"/>
    <w:multiLevelType w:val="hybridMultilevel"/>
    <w:tmpl w:val="3FCE3D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DA0167"/>
    <w:multiLevelType w:val="hybridMultilevel"/>
    <w:tmpl w:val="8DCAF33C"/>
    <w:lvl w:ilvl="0" w:tplc="CDAE2684">
      <w:start w:val="2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127DB0"/>
    <w:multiLevelType w:val="hybridMultilevel"/>
    <w:tmpl w:val="89ECB5C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37176F"/>
    <w:multiLevelType w:val="hybridMultilevel"/>
    <w:tmpl w:val="7DE2C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737BF"/>
    <w:multiLevelType w:val="hybridMultilevel"/>
    <w:tmpl w:val="D512C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1F6D9F"/>
    <w:multiLevelType w:val="hybridMultilevel"/>
    <w:tmpl w:val="68F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07D2B"/>
    <w:multiLevelType w:val="hybridMultilevel"/>
    <w:tmpl w:val="5E6E18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44537C"/>
    <w:multiLevelType w:val="hybridMultilevel"/>
    <w:tmpl w:val="0C10FCE2"/>
    <w:lvl w:ilvl="0" w:tplc="80BE62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01D00"/>
    <w:multiLevelType w:val="hybridMultilevel"/>
    <w:tmpl w:val="6ED679FA"/>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C3172F"/>
    <w:multiLevelType w:val="hybridMultilevel"/>
    <w:tmpl w:val="79C63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F140E5"/>
    <w:multiLevelType w:val="hybridMultilevel"/>
    <w:tmpl w:val="9D5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1F1284"/>
    <w:multiLevelType w:val="hybridMultilevel"/>
    <w:tmpl w:val="26B44360"/>
    <w:lvl w:ilvl="0" w:tplc="B2C8203A">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65710C"/>
    <w:multiLevelType w:val="hybridMultilevel"/>
    <w:tmpl w:val="0E542C48"/>
    <w:lvl w:ilvl="0" w:tplc="08090015">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0F2114F"/>
    <w:multiLevelType w:val="hybridMultilevel"/>
    <w:tmpl w:val="FCF4BFA0"/>
    <w:lvl w:ilvl="0" w:tplc="EA58B174">
      <w:start w:val="2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A05044"/>
    <w:multiLevelType w:val="hybridMultilevel"/>
    <w:tmpl w:val="F54C1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E06833"/>
    <w:multiLevelType w:val="hybridMultilevel"/>
    <w:tmpl w:val="9A006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76A5838"/>
    <w:multiLevelType w:val="hybridMultilevel"/>
    <w:tmpl w:val="442471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00D80"/>
    <w:multiLevelType w:val="hybridMultilevel"/>
    <w:tmpl w:val="59B04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B7C57"/>
    <w:multiLevelType w:val="hybridMultilevel"/>
    <w:tmpl w:val="0A2EC8C8"/>
    <w:lvl w:ilvl="0" w:tplc="A5E48C2C">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77196"/>
    <w:multiLevelType w:val="hybridMultilevel"/>
    <w:tmpl w:val="C1682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93435F"/>
    <w:multiLevelType w:val="hybridMultilevel"/>
    <w:tmpl w:val="AF107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9266D"/>
    <w:multiLevelType w:val="hybridMultilevel"/>
    <w:tmpl w:val="FEB610F8"/>
    <w:lvl w:ilvl="0" w:tplc="F5BA85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F120D"/>
    <w:multiLevelType w:val="hybridMultilevel"/>
    <w:tmpl w:val="89ECB5C4"/>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B2443D"/>
    <w:multiLevelType w:val="hybridMultilevel"/>
    <w:tmpl w:val="3B40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F5B7B"/>
    <w:multiLevelType w:val="hybridMultilevel"/>
    <w:tmpl w:val="A270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B203CB"/>
    <w:multiLevelType w:val="hybridMultilevel"/>
    <w:tmpl w:val="5348572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4931FB"/>
    <w:multiLevelType w:val="hybridMultilevel"/>
    <w:tmpl w:val="4C420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17DF5"/>
    <w:multiLevelType w:val="hybridMultilevel"/>
    <w:tmpl w:val="F432D7A6"/>
    <w:lvl w:ilvl="0" w:tplc="B2C8203A">
      <w:numFmt w:val="bullet"/>
      <w:lvlText w:val="•"/>
      <w:lvlJc w:val="left"/>
      <w:pPr>
        <w:ind w:left="1080" w:hanging="72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3404E"/>
    <w:multiLevelType w:val="hybridMultilevel"/>
    <w:tmpl w:val="508EDF58"/>
    <w:lvl w:ilvl="0" w:tplc="F4086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DF5580"/>
    <w:multiLevelType w:val="hybridMultilevel"/>
    <w:tmpl w:val="89ECB5C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EB466C"/>
    <w:multiLevelType w:val="hybridMultilevel"/>
    <w:tmpl w:val="A0FE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90586"/>
    <w:multiLevelType w:val="hybridMultilevel"/>
    <w:tmpl w:val="F1A04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790143"/>
    <w:multiLevelType w:val="hybridMultilevel"/>
    <w:tmpl w:val="47F281E6"/>
    <w:lvl w:ilvl="0" w:tplc="E6B68D36">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A506C2"/>
    <w:multiLevelType w:val="hybridMultilevel"/>
    <w:tmpl w:val="89ECB5C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8395266">
    <w:abstractNumId w:val="17"/>
  </w:num>
  <w:num w:numId="2" w16cid:durableId="1804233071">
    <w:abstractNumId w:val="29"/>
  </w:num>
  <w:num w:numId="3" w16cid:durableId="380056829">
    <w:abstractNumId w:val="36"/>
  </w:num>
  <w:num w:numId="4" w16cid:durableId="1193111204">
    <w:abstractNumId w:val="21"/>
  </w:num>
  <w:num w:numId="5" w16cid:durableId="1882207364">
    <w:abstractNumId w:val="23"/>
  </w:num>
  <w:num w:numId="6" w16cid:durableId="873811783">
    <w:abstractNumId w:val="18"/>
  </w:num>
  <w:num w:numId="7" w16cid:durableId="437021789">
    <w:abstractNumId w:val="28"/>
  </w:num>
  <w:num w:numId="8" w16cid:durableId="158429314">
    <w:abstractNumId w:val="26"/>
  </w:num>
  <w:num w:numId="9" w16cid:durableId="1678460159">
    <w:abstractNumId w:val="6"/>
  </w:num>
  <w:num w:numId="10" w16cid:durableId="839930789">
    <w:abstractNumId w:val="13"/>
  </w:num>
  <w:num w:numId="11" w16cid:durableId="2038967209">
    <w:abstractNumId w:val="30"/>
  </w:num>
  <w:num w:numId="12" w16cid:durableId="275603510">
    <w:abstractNumId w:val="34"/>
  </w:num>
  <w:num w:numId="13" w16cid:durableId="1990859440">
    <w:abstractNumId w:val="38"/>
  </w:num>
  <w:num w:numId="14" w16cid:durableId="1539777348">
    <w:abstractNumId w:val="7"/>
  </w:num>
  <w:num w:numId="15" w16cid:durableId="1878926187">
    <w:abstractNumId w:val="27"/>
  </w:num>
  <w:num w:numId="16" w16cid:durableId="2141797872">
    <w:abstractNumId w:val="31"/>
  </w:num>
  <w:num w:numId="17" w16cid:durableId="261451400">
    <w:abstractNumId w:val="20"/>
  </w:num>
  <w:num w:numId="18" w16cid:durableId="690185450">
    <w:abstractNumId w:val="4"/>
  </w:num>
  <w:num w:numId="19" w16cid:durableId="319163768">
    <w:abstractNumId w:val="37"/>
  </w:num>
  <w:num w:numId="20" w16cid:durableId="1702822107">
    <w:abstractNumId w:val="10"/>
  </w:num>
  <w:num w:numId="21" w16cid:durableId="1713260430">
    <w:abstractNumId w:val="12"/>
  </w:num>
  <w:num w:numId="22" w16cid:durableId="1672610082">
    <w:abstractNumId w:val="32"/>
  </w:num>
  <w:num w:numId="23" w16cid:durableId="1770389530">
    <w:abstractNumId w:val="16"/>
  </w:num>
  <w:num w:numId="24" w16cid:durableId="428358435">
    <w:abstractNumId w:val="0"/>
  </w:num>
  <w:num w:numId="25" w16cid:durableId="227228195">
    <w:abstractNumId w:val="8"/>
  </w:num>
  <w:num w:numId="26" w16cid:durableId="1666281242">
    <w:abstractNumId w:val="24"/>
  </w:num>
  <w:num w:numId="27" w16cid:durableId="860700503">
    <w:abstractNumId w:val="3"/>
  </w:num>
  <w:num w:numId="28" w16cid:durableId="1862040381">
    <w:abstractNumId w:val="9"/>
  </w:num>
  <w:num w:numId="29" w16cid:durableId="1227838276">
    <w:abstractNumId w:val="35"/>
  </w:num>
  <w:num w:numId="30" w16cid:durableId="153223896">
    <w:abstractNumId w:val="1"/>
  </w:num>
  <w:num w:numId="31" w16cid:durableId="1808694028">
    <w:abstractNumId w:val="15"/>
  </w:num>
  <w:num w:numId="32" w16cid:durableId="1948199775">
    <w:abstractNumId w:val="22"/>
  </w:num>
  <w:num w:numId="33" w16cid:durableId="852037285">
    <w:abstractNumId w:val="33"/>
  </w:num>
  <w:num w:numId="34" w16cid:durableId="155388634">
    <w:abstractNumId w:val="25"/>
  </w:num>
  <w:num w:numId="35" w16cid:durableId="1630934330">
    <w:abstractNumId w:val="11"/>
  </w:num>
  <w:num w:numId="36" w16cid:durableId="1873182097">
    <w:abstractNumId w:val="2"/>
  </w:num>
  <w:num w:numId="37" w16cid:durableId="289676423">
    <w:abstractNumId w:val="19"/>
  </w:num>
  <w:num w:numId="38" w16cid:durableId="1848136874">
    <w:abstractNumId w:val="14"/>
  </w:num>
  <w:num w:numId="39" w16cid:durableId="565653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C7"/>
    <w:rsid w:val="00000B74"/>
    <w:rsid w:val="00004C07"/>
    <w:rsid w:val="00014B4E"/>
    <w:rsid w:val="00024916"/>
    <w:rsid w:val="00031480"/>
    <w:rsid w:val="0003654C"/>
    <w:rsid w:val="00050DF9"/>
    <w:rsid w:val="000512EE"/>
    <w:rsid w:val="000529AC"/>
    <w:rsid w:val="000530E2"/>
    <w:rsid w:val="000616DC"/>
    <w:rsid w:val="00063F66"/>
    <w:rsid w:val="00065E32"/>
    <w:rsid w:val="000724C7"/>
    <w:rsid w:val="0007399F"/>
    <w:rsid w:val="00076F11"/>
    <w:rsid w:val="00082A94"/>
    <w:rsid w:val="00082B39"/>
    <w:rsid w:val="000922B7"/>
    <w:rsid w:val="00092DBF"/>
    <w:rsid w:val="000956BA"/>
    <w:rsid w:val="000A602F"/>
    <w:rsid w:val="000A6581"/>
    <w:rsid w:val="000B2967"/>
    <w:rsid w:val="000B2EDE"/>
    <w:rsid w:val="000B3949"/>
    <w:rsid w:val="000B6FFC"/>
    <w:rsid w:val="000C02A4"/>
    <w:rsid w:val="000C50B8"/>
    <w:rsid w:val="000D49BC"/>
    <w:rsid w:val="000E5558"/>
    <w:rsid w:val="000E65B7"/>
    <w:rsid w:val="000E6611"/>
    <w:rsid w:val="000E7A59"/>
    <w:rsid w:val="000F39E5"/>
    <w:rsid w:val="0010467C"/>
    <w:rsid w:val="00106A63"/>
    <w:rsid w:val="00107EE3"/>
    <w:rsid w:val="00110B8D"/>
    <w:rsid w:val="001304C4"/>
    <w:rsid w:val="00132191"/>
    <w:rsid w:val="001405ED"/>
    <w:rsid w:val="00140A63"/>
    <w:rsid w:val="00147730"/>
    <w:rsid w:val="00150E8B"/>
    <w:rsid w:val="00155AF0"/>
    <w:rsid w:val="00164582"/>
    <w:rsid w:val="001728B7"/>
    <w:rsid w:val="00175A87"/>
    <w:rsid w:val="00185AB6"/>
    <w:rsid w:val="001866ED"/>
    <w:rsid w:val="00190687"/>
    <w:rsid w:val="00190F26"/>
    <w:rsid w:val="001C013E"/>
    <w:rsid w:val="001C3391"/>
    <w:rsid w:val="001C5D96"/>
    <w:rsid w:val="001D691B"/>
    <w:rsid w:val="001E0866"/>
    <w:rsid w:val="001E488A"/>
    <w:rsid w:val="001F1E7B"/>
    <w:rsid w:val="00202E6B"/>
    <w:rsid w:val="00213317"/>
    <w:rsid w:val="002215D7"/>
    <w:rsid w:val="002216E9"/>
    <w:rsid w:val="00223DF4"/>
    <w:rsid w:val="00230F10"/>
    <w:rsid w:val="00231336"/>
    <w:rsid w:val="00233299"/>
    <w:rsid w:val="00240172"/>
    <w:rsid w:val="00245C45"/>
    <w:rsid w:val="00245E60"/>
    <w:rsid w:val="002527F1"/>
    <w:rsid w:val="002559DE"/>
    <w:rsid w:val="00262DCC"/>
    <w:rsid w:val="00262E59"/>
    <w:rsid w:val="0026425A"/>
    <w:rsid w:val="0026771E"/>
    <w:rsid w:val="0026784C"/>
    <w:rsid w:val="0028174F"/>
    <w:rsid w:val="00285DFB"/>
    <w:rsid w:val="00296636"/>
    <w:rsid w:val="002A6BFD"/>
    <w:rsid w:val="002A7C7A"/>
    <w:rsid w:val="002B507F"/>
    <w:rsid w:val="002C0B23"/>
    <w:rsid w:val="002C311C"/>
    <w:rsid w:val="002C496D"/>
    <w:rsid w:val="002C66BA"/>
    <w:rsid w:val="002C6EDB"/>
    <w:rsid w:val="002D4730"/>
    <w:rsid w:val="002E45DD"/>
    <w:rsid w:val="002F6B08"/>
    <w:rsid w:val="00312DBC"/>
    <w:rsid w:val="00315881"/>
    <w:rsid w:val="00316F23"/>
    <w:rsid w:val="00322B75"/>
    <w:rsid w:val="00327516"/>
    <w:rsid w:val="0033624B"/>
    <w:rsid w:val="003366E1"/>
    <w:rsid w:val="003375D9"/>
    <w:rsid w:val="00341735"/>
    <w:rsid w:val="00343257"/>
    <w:rsid w:val="0034480F"/>
    <w:rsid w:val="00352FFF"/>
    <w:rsid w:val="00355551"/>
    <w:rsid w:val="003642FC"/>
    <w:rsid w:val="003713E5"/>
    <w:rsid w:val="00372851"/>
    <w:rsid w:val="00373EAC"/>
    <w:rsid w:val="00393FEE"/>
    <w:rsid w:val="0039785C"/>
    <w:rsid w:val="00397A7F"/>
    <w:rsid w:val="003A3722"/>
    <w:rsid w:val="003B1B06"/>
    <w:rsid w:val="003B4D3E"/>
    <w:rsid w:val="003C353C"/>
    <w:rsid w:val="003C4128"/>
    <w:rsid w:val="003C5D35"/>
    <w:rsid w:val="003E0A4A"/>
    <w:rsid w:val="003E0F93"/>
    <w:rsid w:val="00402309"/>
    <w:rsid w:val="0040375B"/>
    <w:rsid w:val="004039E6"/>
    <w:rsid w:val="004041E6"/>
    <w:rsid w:val="0041226B"/>
    <w:rsid w:val="0041796E"/>
    <w:rsid w:val="00417B3E"/>
    <w:rsid w:val="004201F0"/>
    <w:rsid w:val="00423E20"/>
    <w:rsid w:val="00452E7F"/>
    <w:rsid w:val="00454FEC"/>
    <w:rsid w:val="004560BD"/>
    <w:rsid w:val="004616A4"/>
    <w:rsid w:val="00465F11"/>
    <w:rsid w:val="00467D01"/>
    <w:rsid w:val="00470CED"/>
    <w:rsid w:val="00473212"/>
    <w:rsid w:val="0048022A"/>
    <w:rsid w:val="00483AC8"/>
    <w:rsid w:val="00486D36"/>
    <w:rsid w:val="0049160C"/>
    <w:rsid w:val="00493830"/>
    <w:rsid w:val="004A151C"/>
    <w:rsid w:val="004A7B19"/>
    <w:rsid w:val="004B4CBD"/>
    <w:rsid w:val="004C06D4"/>
    <w:rsid w:val="004C5AFD"/>
    <w:rsid w:val="004E7A50"/>
    <w:rsid w:val="00500A8B"/>
    <w:rsid w:val="00514F8D"/>
    <w:rsid w:val="00531508"/>
    <w:rsid w:val="00535819"/>
    <w:rsid w:val="005365B5"/>
    <w:rsid w:val="00553C43"/>
    <w:rsid w:val="00557614"/>
    <w:rsid w:val="00561C20"/>
    <w:rsid w:val="005671B9"/>
    <w:rsid w:val="00567892"/>
    <w:rsid w:val="005772BB"/>
    <w:rsid w:val="00577D71"/>
    <w:rsid w:val="0058105B"/>
    <w:rsid w:val="00583653"/>
    <w:rsid w:val="00583DC0"/>
    <w:rsid w:val="005933C4"/>
    <w:rsid w:val="0059449E"/>
    <w:rsid w:val="00596AA8"/>
    <w:rsid w:val="0059781F"/>
    <w:rsid w:val="005C3C58"/>
    <w:rsid w:val="005D539E"/>
    <w:rsid w:val="005D5A32"/>
    <w:rsid w:val="005D5D32"/>
    <w:rsid w:val="005E14E2"/>
    <w:rsid w:val="005E77F6"/>
    <w:rsid w:val="005E7EA3"/>
    <w:rsid w:val="00612BBF"/>
    <w:rsid w:val="0061517E"/>
    <w:rsid w:val="006233C4"/>
    <w:rsid w:val="00624BA7"/>
    <w:rsid w:val="0063663A"/>
    <w:rsid w:val="00643C41"/>
    <w:rsid w:val="00654153"/>
    <w:rsid w:val="00657045"/>
    <w:rsid w:val="00660744"/>
    <w:rsid w:val="006639E6"/>
    <w:rsid w:val="00663DDE"/>
    <w:rsid w:val="00664090"/>
    <w:rsid w:val="00664A20"/>
    <w:rsid w:val="00665A52"/>
    <w:rsid w:val="00671095"/>
    <w:rsid w:val="00677015"/>
    <w:rsid w:val="00680437"/>
    <w:rsid w:val="00690395"/>
    <w:rsid w:val="006909D6"/>
    <w:rsid w:val="00690D01"/>
    <w:rsid w:val="006933ED"/>
    <w:rsid w:val="00695285"/>
    <w:rsid w:val="0069562F"/>
    <w:rsid w:val="00697619"/>
    <w:rsid w:val="006A2B05"/>
    <w:rsid w:val="006B1ECC"/>
    <w:rsid w:val="006B7526"/>
    <w:rsid w:val="006D5B61"/>
    <w:rsid w:val="006D76E0"/>
    <w:rsid w:val="006E3AE7"/>
    <w:rsid w:val="006F11ED"/>
    <w:rsid w:val="006F259E"/>
    <w:rsid w:val="006F688A"/>
    <w:rsid w:val="007022BB"/>
    <w:rsid w:val="007147DB"/>
    <w:rsid w:val="00716DF1"/>
    <w:rsid w:val="0071727F"/>
    <w:rsid w:val="00717A0E"/>
    <w:rsid w:val="00725BB3"/>
    <w:rsid w:val="00727E50"/>
    <w:rsid w:val="00731037"/>
    <w:rsid w:val="00735B81"/>
    <w:rsid w:val="007419F0"/>
    <w:rsid w:val="007503E1"/>
    <w:rsid w:val="0075302C"/>
    <w:rsid w:val="0075384C"/>
    <w:rsid w:val="00753AAF"/>
    <w:rsid w:val="00754A0F"/>
    <w:rsid w:val="007624B5"/>
    <w:rsid w:val="00764D20"/>
    <w:rsid w:val="007807B4"/>
    <w:rsid w:val="00790B38"/>
    <w:rsid w:val="00791642"/>
    <w:rsid w:val="007A05FD"/>
    <w:rsid w:val="007C47F2"/>
    <w:rsid w:val="007D4601"/>
    <w:rsid w:val="007D4AFB"/>
    <w:rsid w:val="007E59DD"/>
    <w:rsid w:val="007F6446"/>
    <w:rsid w:val="007F6A53"/>
    <w:rsid w:val="00804B1B"/>
    <w:rsid w:val="00805511"/>
    <w:rsid w:val="00820C38"/>
    <w:rsid w:val="0082550A"/>
    <w:rsid w:val="008265E8"/>
    <w:rsid w:val="008267ED"/>
    <w:rsid w:val="00832D11"/>
    <w:rsid w:val="0084705B"/>
    <w:rsid w:val="00851366"/>
    <w:rsid w:val="00852034"/>
    <w:rsid w:val="008547C2"/>
    <w:rsid w:val="008601E5"/>
    <w:rsid w:val="00864BB2"/>
    <w:rsid w:val="00870CA0"/>
    <w:rsid w:val="00874A1D"/>
    <w:rsid w:val="008819F1"/>
    <w:rsid w:val="00884723"/>
    <w:rsid w:val="008A08D5"/>
    <w:rsid w:val="008A44CA"/>
    <w:rsid w:val="008B0C35"/>
    <w:rsid w:val="008B745C"/>
    <w:rsid w:val="008B761A"/>
    <w:rsid w:val="008C2901"/>
    <w:rsid w:val="008C2B20"/>
    <w:rsid w:val="008D70A8"/>
    <w:rsid w:val="008E3223"/>
    <w:rsid w:val="008E7EFC"/>
    <w:rsid w:val="008F4070"/>
    <w:rsid w:val="008F72E3"/>
    <w:rsid w:val="00902ED4"/>
    <w:rsid w:val="00916EC6"/>
    <w:rsid w:val="00935EC1"/>
    <w:rsid w:val="009360A8"/>
    <w:rsid w:val="00944C60"/>
    <w:rsid w:val="009512C9"/>
    <w:rsid w:val="009515FC"/>
    <w:rsid w:val="0095502F"/>
    <w:rsid w:val="00955472"/>
    <w:rsid w:val="009629BE"/>
    <w:rsid w:val="00971EAB"/>
    <w:rsid w:val="0097656D"/>
    <w:rsid w:val="00992C9B"/>
    <w:rsid w:val="009944F8"/>
    <w:rsid w:val="00996354"/>
    <w:rsid w:val="009A4CF7"/>
    <w:rsid w:val="009B15B9"/>
    <w:rsid w:val="009C0E1B"/>
    <w:rsid w:val="009C3370"/>
    <w:rsid w:val="009C4571"/>
    <w:rsid w:val="009C5CFD"/>
    <w:rsid w:val="009C6882"/>
    <w:rsid w:val="009D0CCB"/>
    <w:rsid w:val="009D135A"/>
    <w:rsid w:val="009D2E10"/>
    <w:rsid w:val="009E10AA"/>
    <w:rsid w:val="009E1665"/>
    <w:rsid w:val="009E4B8F"/>
    <w:rsid w:val="009E6BBD"/>
    <w:rsid w:val="009E706A"/>
    <w:rsid w:val="009F239F"/>
    <w:rsid w:val="009F3009"/>
    <w:rsid w:val="009F32D7"/>
    <w:rsid w:val="009F6886"/>
    <w:rsid w:val="00A015C5"/>
    <w:rsid w:val="00A02F7F"/>
    <w:rsid w:val="00A164FA"/>
    <w:rsid w:val="00A17846"/>
    <w:rsid w:val="00A230C8"/>
    <w:rsid w:val="00A26236"/>
    <w:rsid w:val="00A2736D"/>
    <w:rsid w:val="00A278EC"/>
    <w:rsid w:val="00A325AC"/>
    <w:rsid w:val="00A439D2"/>
    <w:rsid w:val="00A46572"/>
    <w:rsid w:val="00A50EB8"/>
    <w:rsid w:val="00A534EB"/>
    <w:rsid w:val="00A55C00"/>
    <w:rsid w:val="00A56751"/>
    <w:rsid w:val="00A677A6"/>
    <w:rsid w:val="00A71F80"/>
    <w:rsid w:val="00A7314B"/>
    <w:rsid w:val="00A801C0"/>
    <w:rsid w:val="00A94DEC"/>
    <w:rsid w:val="00AA2D05"/>
    <w:rsid w:val="00AB020E"/>
    <w:rsid w:val="00AB5E8B"/>
    <w:rsid w:val="00AB75A0"/>
    <w:rsid w:val="00AC5E85"/>
    <w:rsid w:val="00AD62CD"/>
    <w:rsid w:val="00AE39BE"/>
    <w:rsid w:val="00B015A5"/>
    <w:rsid w:val="00B14640"/>
    <w:rsid w:val="00B14B9D"/>
    <w:rsid w:val="00B277F1"/>
    <w:rsid w:val="00B3412F"/>
    <w:rsid w:val="00B3468C"/>
    <w:rsid w:val="00B368E5"/>
    <w:rsid w:val="00B42B38"/>
    <w:rsid w:val="00B50D7B"/>
    <w:rsid w:val="00B53FF7"/>
    <w:rsid w:val="00B71E99"/>
    <w:rsid w:val="00B7287A"/>
    <w:rsid w:val="00B750D2"/>
    <w:rsid w:val="00B84F42"/>
    <w:rsid w:val="00B94D4C"/>
    <w:rsid w:val="00BA27C7"/>
    <w:rsid w:val="00BA7A2A"/>
    <w:rsid w:val="00BB0A2E"/>
    <w:rsid w:val="00BB75D0"/>
    <w:rsid w:val="00BB7AC5"/>
    <w:rsid w:val="00BC5225"/>
    <w:rsid w:val="00BD529E"/>
    <w:rsid w:val="00BD6B28"/>
    <w:rsid w:val="00BE08D1"/>
    <w:rsid w:val="00BE301A"/>
    <w:rsid w:val="00BE7C60"/>
    <w:rsid w:val="00BF00D9"/>
    <w:rsid w:val="00C0647B"/>
    <w:rsid w:val="00C07A4B"/>
    <w:rsid w:val="00C12086"/>
    <w:rsid w:val="00C14DF6"/>
    <w:rsid w:val="00C26C03"/>
    <w:rsid w:val="00C33ABE"/>
    <w:rsid w:val="00C34CF1"/>
    <w:rsid w:val="00C370D9"/>
    <w:rsid w:val="00C41489"/>
    <w:rsid w:val="00C419A1"/>
    <w:rsid w:val="00C44FC8"/>
    <w:rsid w:val="00C47F5C"/>
    <w:rsid w:val="00C652DE"/>
    <w:rsid w:val="00C70A51"/>
    <w:rsid w:val="00C7331E"/>
    <w:rsid w:val="00C81B7F"/>
    <w:rsid w:val="00C83294"/>
    <w:rsid w:val="00C85DA7"/>
    <w:rsid w:val="00C91AEF"/>
    <w:rsid w:val="00C9304D"/>
    <w:rsid w:val="00CA644B"/>
    <w:rsid w:val="00CB6E36"/>
    <w:rsid w:val="00CC005C"/>
    <w:rsid w:val="00CC3055"/>
    <w:rsid w:val="00CD2AAF"/>
    <w:rsid w:val="00CE2AAF"/>
    <w:rsid w:val="00CF1645"/>
    <w:rsid w:val="00CF659A"/>
    <w:rsid w:val="00D0057C"/>
    <w:rsid w:val="00D0714B"/>
    <w:rsid w:val="00D14C34"/>
    <w:rsid w:val="00D154CB"/>
    <w:rsid w:val="00D158B0"/>
    <w:rsid w:val="00D20AE0"/>
    <w:rsid w:val="00D254A7"/>
    <w:rsid w:val="00D257EA"/>
    <w:rsid w:val="00D261E7"/>
    <w:rsid w:val="00D27653"/>
    <w:rsid w:val="00D305F2"/>
    <w:rsid w:val="00D42B55"/>
    <w:rsid w:val="00D508FF"/>
    <w:rsid w:val="00D50B80"/>
    <w:rsid w:val="00D7032D"/>
    <w:rsid w:val="00D84FAC"/>
    <w:rsid w:val="00D86C8C"/>
    <w:rsid w:val="00D9003F"/>
    <w:rsid w:val="00D91804"/>
    <w:rsid w:val="00D96151"/>
    <w:rsid w:val="00D975C4"/>
    <w:rsid w:val="00D978AD"/>
    <w:rsid w:val="00DA4827"/>
    <w:rsid w:val="00DB54B1"/>
    <w:rsid w:val="00DB59DE"/>
    <w:rsid w:val="00DC312C"/>
    <w:rsid w:val="00DC60A1"/>
    <w:rsid w:val="00DC6C69"/>
    <w:rsid w:val="00DD1F6A"/>
    <w:rsid w:val="00DD29FC"/>
    <w:rsid w:val="00DD36C7"/>
    <w:rsid w:val="00DE1607"/>
    <w:rsid w:val="00DE3755"/>
    <w:rsid w:val="00DF3FCC"/>
    <w:rsid w:val="00E000B4"/>
    <w:rsid w:val="00E14942"/>
    <w:rsid w:val="00E248DE"/>
    <w:rsid w:val="00E2727B"/>
    <w:rsid w:val="00E33728"/>
    <w:rsid w:val="00E33C30"/>
    <w:rsid w:val="00E43E94"/>
    <w:rsid w:val="00E45285"/>
    <w:rsid w:val="00E47EF7"/>
    <w:rsid w:val="00E510E7"/>
    <w:rsid w:val="00E51F4C"/>
    <w:rsid w:val="00E5481B"/>
    <w:rsid w:val="00E54C77"/>
    <w:rsid w:val="00E66F49"/>
    <w:rsid w:val="00E67849"/>
    <w:rsid w:val="00E75D52"/>
    <w:rsid w:val="00E761A2"/>
    <w:rsid w:val="00E765D1"/>
    <w:rsid w:val="00E97038"/>
    <w:rsid w:val="00E971B2"/>
    <w:rsid w:val="00E97F15"/>
    <w:rsid w:val="00EB2918"/>
    <w:rsid w:val="00EB7C61"/>
    <w:rsid w:val="00EC15AF"/>
    <w:rsid w:val="00EC505C"/>
    <w:rsid w:val="00EE472E"/>
    <w:rsid w:val="00EF27C4"/>
    <w:rsid w:val="00EF32CD"/>
    <w:rsid w:val="00EF38F8"/>
    <w:rsid w:val="00EF4557"/>
    <w:rsid w:val="00EF58BE"/>
    <w:rsid w:val="00F03979"/>
    <w:rsid w:val="00F173B8"/>
    <w:rsid w:val="00F20FE3"/>
    <w:rsid w:val="00F23D30"/>
    <w:rsid w:val="00F24E75"/>
    <w:rsid w:val="00F36AE3"/>
    <w:rsid w:val="00F50B8F"/>
    <w:rsid w:val="00F51759"/>
    <w:rsid w:val="00F53275"/>
    <w:rsid w:val="00F555DB"/>
    <w:rsid w:val="00F65275"/>
    <w:rsid w:val="00F67F3B"/>
    <w:rsid w:val="00F7330E"/>
    <w:rsid w:val="00F738AF"/>
    <w:rsid w:val="00F764E7"/>
    <w:rsid w:val="00F97B90"/>
    <w:rsid w:val="00FA2531"/>
    <w:rsid w:val="00FB4415"/>
    <w:rsid w:val="00FC3905"/>
    <w:rsid w:val="00FC4EEF"/>
    <w:rsid w:val="00FD0174"/>
    <w:rsid w:val="00FD2BEA"/>
    <w:rsid w:val="00FE4320"/>
    <w:rsid w:val="1B33FEAB"/>
    <w:rsid w:val="6CA88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4D5F4"/>
  <w15:chartTrackingRefBased/>
  <w15:docId w15:val="{AF63B46C-34C1-47EC-84D7-7CCA3AC9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AC5"/>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C0647B"/>
    <w:pPr>
      <w:keepNext/>
      <w:keepLines/>
      <w:spacing w:before="40" w:after="0"/>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BB7AC5"/>
    <w:pPr>
      <w:keepNext/>
      <w:keepLines/>
      <w:spacing w:before="40" w:after="0"/>
      <w:outlineLvl w:val="2"/>
    </w:pPr>
    <w:rPr>
      <w:rFonts w:asciiTheme="majorHAnsi" w:eastAsiaTheme="majorEastAsia" w:hAnsiTheme="majorHAnsi" w:cstheme="majorBidi"/>
      <w:color w:val="1F4D78" w:themeColor="accent1" w:themeShade="7F"/>
      <w:sz w:val="32"/>
      <w:szCs w:val="24"/>
    </w:rPr>
  </w:style>
  <w:style w:type="paragraph" w:styleId="Heading4">
    <w:name w:val="heading 4"/>
    <w:basedOn w:val="Normal"/>
    <w:next w:val="Normal"/>
    <w:link w:val="Heading4Char"/>
    <w:uiPriority w:val="9"/>
    <w:unhideWhenUsed/>
    <w:qFormat/>
    <w:rsid w:val="00BB7AC5"/>
    <w:pPr>
      <w:keepNext/>
      <w:keepLines/>
      <w:spacing w:before="40" w:after="0"/>
      <w:outlineLvl w:val="3"/>
    </w:pPr>
    <w:rPr>
      <w:rFonts w:asciiTheme="majorHAnsi" w:eastAsiaTheme="majorEastAsia" w:hAnsiTheme="majorHAnsi" w:cstheme="majorBidi"/>
      <w:i/>
      <w:iCs/>
      <w:color w:val="2E74B5" w:themeColor="accent1" w:themeShade="BF"/>
      <w:sz w:val="28"/>
    </w:rPr>
  </w:style>
  <w:style w:type="paragraph" w:styleId="Heading5">
    <w:name w:val="heading 5"/>
    <w:basedOn w:val="Normal"/>
    <w:next w:val="Normal"/>
    <w:link w:val="Heading5Char"/>
    <w:uiPriority w:val="9"/>
    <w:unhideWhenUsed/>
    <w:qFormat/>
    <w:rsid w:val="00BB7AC5"/>
    <w:pPr>
      <w:keepNext/>
      <w:keepLines/>
      <w:spacing w:before="40" w:after="0"/>
      <w:outlineLvl w:val="4"/>
    </w:pPr>
    <w:rPr>
      <w:rFonts w:asciiTheme="majorHAnsi" w:eastAsiaTheme="majorEastAsia" w:hAnsiTheme="majorHAnsi" w:cstheme="majorBidi"/>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90"/>
    <w:pPr>
      <w:ind w:left="720"/>
      <w:contextualSpacing/>
    </w:pPr>
  </w:style>
  <w:style w:type="character" w:styleId="CommentReference">
    <w:name w:val="annotation reference"/>
    <w:basedOn w:val="DefaultParagraphFont"/>
    <w:uiPriority w:val="99"/>
    <w:semiHidden/>
    <w:unhideWhenUsed/>
    <w:rsid w:val="000616DC"/>
    <w:rPr>
      <w:sz w:val="16"/>
      <w:szCs w:val="16"/>
    </w:rPr>
  </w:style>
  <w:style w:type="paragraph" w:styleId="CommentText">
    <w:name w:val="annotation text"/>
    <w:basedOn w:val="Normal"/>
    <w:link w:val="CommentTextChar"/>
    <w:uiPriority w:val="99"/>
    <w:semiHidden/>
    <w:unhideWhenUsed/>
    <w:rsid w:val="000616DC"/>
    <w:pPr>
      <w:spacing w:line="240" w:lineRule="auto"/>
    </w:pPr>
    <w:rPr>
      <w:sz w:val="20"/>
      <w:szCs w:val="20"/>
    </w:rPr>
  </w:style>
  <w:style w:type="character" w:customStyle="1" w:styleId="CommentTextChar">
    <w:name w:val="Comment Text Char"/>
    <w:basedOn w:val="DefaultParagraphFont"/>
    <w:link w:val="CommentText"/>
    <w:uiPriority w:val="99"/>
    <w:semiHidden/>
    <w:rsid w:val="000616DC"/>
    <w:rPr>
      <w:sz w:val="20"/>
      <w:szCs w:val="20"/>
    </w:rPr>
  </w:style>
  <w:style w:type="paragraph" w:styleId="Header">
    <w:name w:val="header"/>
    <w:basedOn w:val="Normal"/>
    <w:link w:val="HeaderChar"/>
    <w:uiPriority w:val="99"/>
    <w:unhideWhenUsed/>
    <w:rsid w:val="003C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128"/>
  </w:style>
  <w:style w:type="paragraph" w:styleId="Footer">
    <w:name w:val="footer"/>
    <w:basedOn w:val="Normal"/>
    <w:link w:val="FooterChar"/>
    <w:uiPriority w:val="99"/>
    <w:unhideWhenUsed/>
    <w:rsid w:val="003C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128"/>
  </w:style>
  <w:style w:type="paragraph" w:styleId="BalloonText">
    <w:name w:val="Balloon Text"/>
    <w:basedOn w:val="Normal"/>
    <w:link w:val="BalloonTextChar"/>
    <w:uiPriority w:val="99"/>
    <w:semiHidden/>
    <w:unhideWhenUsed/>
    <w:rsid w:val="000C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562F"/>
    <w:rPr>
      <w:b/>
      <w:bCs/>
    </w:rPr>
  </w:style>
  <w:style w:type="character" w:customStyle="1" w:styleId="CommentSubjectChar">
    <w:name w:val="Comment Subject Char"/>
    <w:basedOn w:val="CommentTextChar"/>
    <w:link w:val="CommentSubject"/>
    <w:uiPriority w:val="99"/>
    <w:semiHidden/>
    <w:rsid w:val="0069562F"/>
    <w:rPr>
      <w:b/>
      <w:bCs/>
      <w:sz w:val="20"/>
      <w:szCs w:val="20"/>
    </w:rPr>
  </w:style>
  <w:style w:type="table" w:styleId="TableGrid">
    <w:name w:val="Table Grid"/>
    <w:basedOn w:val="TableNormal"/>
    <w:uiPriority w:val="39"/>
    <w:rsid w:val="00C4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D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D29FC"/>
    <w:rPr>
      <w:color w:val="0563C1"/>
      <w:u w:val="single"/>
    </w:rPr>
  </w:style>
  <w:style w:type="paragraph" w:styleId="Revision">
    <w:name w:val="Revision"/>
    <w:hidden/>
    <w:uiPriority w:val="99"/>
    <w:semiHidden/>
    <w:rsid w:val="00465F11"/>
    <w:pPr>
      <w:spacing w:after="0" w:line="240" w:lineRule="auto"/>
    </w:pPr>
  </w:style>
  <w:style w:type="character" w:customStyle="1" w:styleId="Heading1Char">
    <w:name w:val="Heading 1 Char"/>
    <w:basedOn w:val="DefaultParagraphFont"/>
    <w:link w:val="Heading1"/>
    <w:uiPriority w:val="9"/>
    <w:rsid w:val="00BB7AC5"/>
    <w:rPr>
      <w:rFonts w:asciiTheme="majorHAnsi" w:eastAsiaTheme="majorEastAsia" w:hAnsiTheme="majorHAnsi" w:cstheme="majorBidi"/>
      <w:color w:val="2E74B5" w:themeColor="accent1" w:themeShade="BF"/>
      <w:sz w:val="40"/>
      <w:szCs w:val="32"/>
    </w:rPr>
  </w:style>
  <w:style w:type="character" w:customStyle="1" w:styleId="Heading2Char">
    <w:name w:val="Heading 2 Char"/>
    <w:basedOn w:val="DefaultParagraphFont"/>
    <w:link w:val="Heading2"/>
    <w:uiPriority w:val="9"/>
    <w:rsid w:val="00C0647B"/>
    <w:rPr>
      <w:rFonts w:ascii="Calibri" w:eastAsiaTheme="majorEastAsia" w:hAnsi="Calibri" w:cstheme="majorBidi"/>
      <w:b/>
      <w:sz w:val="36"/>
      <w:szCs w:val="26"/>
    </w:rPr>
  </w:style>
  <w:style w:type="character" w:customStyle="1" w:styleId="Heading3Char">
    <w:name w:val="Heading 3 Char"/>
    <w:basedOn w:val="DefaultParagraphFont"/>
    <w:link w:val="Heading3"/>
    <w:uiPriority w:val="9"/>
    <w:rsid w:val="00BB7AC5"/>
    <w:rPr>
      <w:rFonts w:asciiTheme="majorHAnsi" w:eastAsiaTheme="majorEastAsia" w:hAnsiTheme="majorHAnsi" w:cstheme="majorBidi"/>
      <w:color w:val="1F4D78" w:themeColor="accent1" w:themeShade="7F"/>
      <w:sz w:val="32"/>
      <w:szCs w:val="24"/>
    </w:rPr>
  </w:style>
  <w:style w:type="character" w:customStyle="1" w:styleId="Heading4Char">
    <w:name w:val="Heading 4 Char"/>
    <w:basedOn w:val="DefaultParagraphFont"/>
    <w:link w:val="Heading4"/>
    <w:uiPriority w:val="9"/>
    <w:rsid w:val="00BB7AC5"/>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BB7AC5"/>
    <w:rPr>
      <w:rFonts w:asciiTheme="majorHAnsi" w:eastAsiaTheme="majorEastAsia" w:hAnsiTheme="majorHAnsi" w:cstheme="majorBidi"/>
      <w:color w:val="2E74B5" w:themeColor="accent1" w:themeShade="BF"/>
      <w:sz w:val="24"/>
    </w:rPr>
  </w:style>
  <w:style w:type="paragraph" w:styleId="TOCHeading">
    <w:name w:val="TOC Heading"/>
    <w:basedOn w:val="Heading1"/>
    <w:next w:val="Normal"/>
    <w:uiPriority w:val="39"/>
    <w:unhideWhenUsed/>
    <w:qFormat/>
    <w:rsid w:val="00063F66"/>
    <w:pPr>
      <w:outlineLvl w:val="9"/>
    </w:pPr>
    <w:rPr>
      <w:lang w:val="en-US"/>
    </w:rPr>
  </w:style>
  <w:style w:type="paragraph" w:styleId="TOC1">
    <w:name w:val="toc 1"/>
    <w:basedOn w:val="Normal"/>
    <w:next w:val="Normal"/>
    <w:autoRedefine/>
    <w:uiPriority w:val="39"/>
    <w:unhideWhenUsed/>
    <w:rsid w:val="000C02A4"/>
    <w:pPr>
      <w:tabs>
        <w:tab w:val="right" w:leader="dot" w:pos="9016"/>
      </w:tabs>
      <w:spacing w:after="100"/>
    </w:pPr>
  </w:style>
  <w:style w:type="paragraph" w:styleId="TOC2">
    <w:name w:val="toc 2"/>
    <w:basedOn w:val="Normal"/>
    <w:next w:val="Normal"/>
    <w:autoRedefine/>
    <w:uiPriority w:val="39"/>
    <w:unhideWhenUsed/>
    <w:rsid w:val="00063F66"/>
    <w:pPr>
      <w:spacing w:after="100"/>
      <w:ind w:left="220"/>
    </w:pPr>
  </w:style>
  <w:style w:type="paragraph" w:styleId="TOC3">
    <w:name w:val="toc 3"/>
    <w:basedOn w:val="Normal"/>
    <w:next w:val="Normal"/>
    <w:autoRedefine/>
    <w:uiPriority w:val="39"/>
    <w:unhideWhenUsed/>
    <w:rsid w:val="00063F66"/>
    <w:pPr>
      <w:spacing w:after="100"/>
      <w:ind w:left="440"/>
    </w:pPr>
  </w:style>
  <w:style w:type="paragraph" w:styleId="NoSpacing">
    <w:name w:val="No Spacing"/>
    <w:link w:val="NoSpacingChar"/>
    <w:uiPriority w:val="1"/>
    <w:qFormat/>
    <w:rsid w:val="00063F66"/>
    <w:pPr>
      <w:spacing w:after="0" w:line="240" w:lineRule="auto"/>
    </w:pPr>
  </w:style>
  <w:style w:type="character" w:customStyle="1" w:styleId="NoSpacingChar">
    <w:name w:val="No Spacing Char"/>
    <w:basedOn w:val="DefaultParagraphFont"/>
    <w:link w:val="NoSpacing"/>
    <w:uiPriority w:val="1"/>
    <w:rsid w:val="00063F66"/>
  </w:style>
  <w:style w:type="paragraph" w:styleId="TOC4">
    <w:name w:val="toc 4"/>
    <w:basedOn w:val="Normal"/>
    <w:next w:val="Normal"/>
    <w:autoRedefine/>
    <w:uiPriority w:val="39"/>
    <w:unhideWhenUsed/>
    <w:rsid w:val="00DA4827"/>
    <w:pPr>
      <w:spacing w:after="100"/>
      <w:ind w:left="660"/>
    </w:pPr>
  </w:style>
  <w:style w:type="paragraph" w:styleId="TOC5">
    <w:name w:val="toc 5"/>
    <w:basedOn w:val="Normal"/>
    <w:next w:val="Normal"/>
    <w:autoRedefine/>
    <w:uiPriority w:val="39"/>
    <w:unhideWhenUsed/>
    <w:rsid w:val="00DA4827"/>
    <w:pPr>
      <w:spacing w:after="100"/>
      <w:ind w:left="880"/>
    </w:pPr>
  </w:style>
  <w:style w:type="character" w:styleId="UnresolvedMention">
    <w:name w:val="Unresolved Mention"/>
    <w:basedOn w:val="DefaultParagraphFont"/>
    <w:uiPriority w:val="99"/>
    <w:semiHidden/>
    <w:unhideWhenUsed/>
    <w:rsid w:val="0040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D7AA-214B-41AB-ACA9-9B94ABB9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4310</CharactersWithSpaces>
  <SharedDoc>false</SharedDoc>
  <HLinks>
    <vt:vector size="6" baseType="variant">
      <vt:variant>
        <vt:i4>3211332</vt:i4>
      </vt:variant>
      <vt:variant>
        <vt:i4>0</vt:i4>
      </vt:variant>
      <vt:variant>
        <vt:i4>0</vt:i4>
      </vt:variant>
      <vt:variant>
        <vt:i4>5</vt:i4>
      </vt:variant>
      <vt:variant>
        <vt:lpwstr>mailto:govsupport@eani.org.uk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Governance Team</dc:creator>
  <cp:keywords/>
  <dc:description/>
  <cp:lastModifiedBy>c fulton</cp:lastModifiedBy>
  <cp:revision>2</cp:revision>
  <cp:lastPrinted>2022-02-18T10:47:00Z</cp:lastPrinted>
  <dcterms:created xsi:type="dcterms:W3CDTF">2023-12-06T10:50:00Z</dcterms:created>
  <dcterms:modified xsi:type="dcterms:W3CDTF">2023-12-06T10:50:00Z</dcterms:modified>
</cp:coreProperties>
</file>